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3702" w:rsidRDefault="00C82CB1" w:rsidP="00B21A32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Lauren Hughes, Sophie Schenk, Lauren Adams</w:t>
      </w:r>
    </w:p>
    <w:p w:rsidR="002A3702" w:rsidRDefault="00C82CB1" w:rsidP="00B21A32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Mrs. </w:t>
      </w:r>
      <w:proofErr w:type="spellStart"/>
      <w:r>
        <w:rPr>
          <w:rFonts w:ascii="Times New Roman" w:eastAsia="Times New Roman" w:hAnsi="Times New Roman" w:cs="Times New Roman"/>
          <w:sz w:val="24"/>
        </w:rPr>
        <w:t>Iezzi</w:t>
      </w:r>
      <w:proofErr w:type="spellEnd"/>
    </w:p>
    <w:p w:rsidR="002A3702" w:rsidRDefault="00C82CB1" w:rsidP="00B21A32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Period 4/5</w:t>
      </w:r>
    </w:p>
    <w:p w:rsidR="00B21A32" w:rsidRDefault="00C82CB1" w:rsidP="00B21A32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10 March 2015</w:t>
      </w:r>
    </w:p>
    <w:p w:rsidR="002A3702" w:rsidRDefault="00C82CB1" w:rsidP="00B21A32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Bibliography </w:t>
      </w:r>
      <w:r>
        <w:rPr>
          <w:rFonts w:ascii="Times New Roman" w:eastAsia="Times New Roman" w:hAnsi="Times New Roman" w:cs="Times New Roman"/>
          <w:sz w:val="24"/>
        </w:rPr>
        <w:t xml:space="preserve">Ahmad, </w:t>
      </w: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et al. "Early Civilizations of India." </w:t>
      </w:r>
      <w:r>
        <w:rPr>
          <w:rFonts w:ascii="Times New Roman" w:eastAsia="Times New Roman" w:hAnsi="Times New Roman" w:cs="Times New Roman"/>
          <w:i/>
          <w:sz w:val="24"/>
        </w:rPr>
        <w:t xml:space="preserve">World Cultures: A Global </w:t>
      </w:r>
    </w:p>
    <w:p w:rsidR="00B21A32" w:rsidRDefault="00C82CB1" w:rsidP="00B21A32">
      <w:pPr>
        <w:spacing w:line="480" w:lineRule="auto"/>
        <w:ind w:left="720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Mosaic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Upper Saddle River: Pearson, 2004. </w:t>
      </w:r>
      <w:proofErr w:type="gramStart"/>
      <w:r>
        <w:rPr>
          <w:rFonts w:ascii="Times New Roman" w:eastAsia="Times New Roman" w:hAnsi="Times New Roman" w:cs="Times New Roman"/>
          <w:sz w:val="24"/>
        </w:rPr>
        <w:t>170-74. Print.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A3702" w:rsidRDefault="00C82CB1" w:rsidP="00B21A32">
      <w:pPr>
        <w:spacing w:line="480" w:lineRule="auto"/>
        <w:ind w:left="720" w:hanging="720"/>
      </w:pPr>
      <w:r>
        <w:rPr>
          <w:rFonts w:ascii="Times New Roman" w:eastAsia="Times New Roman" w:hAnsi="Times New Roman" w:cs="Times New Roman"/>
          <w:sz w:val="24"/>
        </w:rPr>
        <w:t xml:space="preserve">“Climate Change Led to Collapse of Ancient Indus Civilization, Study Finds.”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Woods Hole Oceanographic Institution.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WHOI, 28 May 2012.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3 March 2015. &lt;http://www.whoi.edu/main/news-releases?tid=3622&amp;cid=138489&gt;.</w:t>
      </w:r>
    </w:p>
    <w:p w:rsidR="002A3702" w:rsidRDefault="00C82CB1" w:rsidP="00B21A32">
      <w:pPr>
        <w:spacing w:line="480" w:lineRule="auto"/>
        <w:ind w:left="720" w:hanging="719"/>
      </w:pPr>
      <w:proofErr w:type="gramStart"/>
      <w:r>
        <w:rPr>
          <w:rFonts w:ascii="Times New Roman" w:eastAsia="Times New Roman" w:hAnsi="Times New Roman" w:cs="Times New Roman"/>
          <w:sz w:val="24"/>
        </w:rPr>
        <w:t>Davis, Paul K., and Stanley Sandler.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“Ary</w:t>
      </w:r>
      <w:r>
        <w:rPr>
          <w:rFonts w:ascii="Times New Roman" w:eastAsia="Times New Roman" w:hAnsi="Times New Roman" w:cs="Times New Roman"/>
          <w:sz w:val="24"/>
        </w:rPr>
        <w:t>an Conquest of India.”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World History: Ancient and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Medieval Eras.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ABC-CLIO, 2015.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3 Mar. 2015.</w:t>
      </w:r>
    </w:p>
    <w:p w:rsidR="002A3702" w:rsidRDefault="00C82CB1" w:rsidP="00B21A32">
      <w:pPr>
        <w:spacing w:line="480" w:lineRule="auto"/>
        <w:ind w:left="720" w:hanging="719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“Indus Valley Civilization (Visual).”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World History: Ancient and Medieval Eras.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ABC-CLIO, 2015.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3 Mar. 2015. </w:t>
      </w:r>
    </w:p>
    <w:p w:rsidR="003C0F79" w:rsidRDefault="003C0F79" w:rsidP="003C0F79">
      <w:pPr>
        <w:spacing w:line="480" w:lineRule="auto"/>
        <w:ind w:left="720" w:hanging="719"/>
        <w:rPr>
          <w:rFonts w:ascii="Times New Roman" w:hAnsi="Times New Roman" w:cs="Times New Roman"/>
          <w:sz w:val="24"/>
          <w:szCs w:val="24"/>
        </w:rPr>
      </w:pPr>
      <w:proofErr w:type="gramStart"/>
      <w:r w:rsidRPr="003C0F79">
        <w:rPr>
          <w:rFonts w:ascii="Times New Roman" w:hAnsi="Times New Roman" w:cs="Times New Roman"/>
          <w:sz w:val="24"/>
          <w:szCs w:val="24"/>
        </w:rPr>
        <w:t xml:space="preserve">"Indus Valley </w:t>
      </w:r>
      <w:proofErr w:type="spellStart"/>
      <w:r w:rsidRPr="003C0F79">
        <w:rPr>
          <w:rFonts w:ascii="Times New Roman" w:hAnsi="Times New Roman" w:cs="Times New Roman"/>
          <w:sz w:val="24"/>
          <w:szCs w:val="24"/>
        </w:rPr>
        <w:t>Civilisation</w:t>
      </w:r>
      <w:proofErr w:type="spellEnd"/>
      <w:r w:rsidRPr="003C0F79">
        <w:rPr>
          <w:rFonts w:ascii="Times New Roman" w:hAnsi="Times New Roman" w:cs="Times New Roman"/>
          <w:sz w:val="24"/>
          <w:szCs w:val="24"/>
        </w:rPr>
        <w:t xml:space="preserve"> Excavation."</w:t>
      </w:r>
      <w:proofErr w:type="gramEnd"/>
      <w:r w:rsidRPr="003C0F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0F79">
        <w:rPr>
          <w:rFonts w:ascii="Times New Roman" w:hAnsi="Times New Roman" w:cs="Times New Roman"/>
          <w:sz w:val="24"/>
          <w:szCs w:val="24"/>
        </w:rPr>
        <w:t xml:space="preserve">India </w:t>
      </w:r>
      <w:proofErr w:type="spellStart"/>
      <w:r>
        <w:rPr>
          <w:rFonts w:ascii="Times New Roman" w:hAnsi="Times New Roman" w:cs="Times New Roman"/>
          <w:sz w:val="24"/>
          <w:szCs w:val="24"/>
        </w:rPr>
        <w:t>Netzone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Jupiter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Infomedia</w:t>
      </w:r>
      <w:proofErr w:type="spellEnd"/>
      <w:r>
        <w:rPr>
          <w:rFonts w:ascii="Times New Roman" w:hAnsi="Times New Roman" w:cs="Times New Roman"/>
          <w:sz w:val="24"/>
          <w:szCs w:val="24"/>
        </w:rPr>
        <w:t>, 19 June 2013. Web. 9</w:t>
      </w:r>
    </w:p>
    <w:p w:rsidR="003C0F79" w:rsidRPr="003C0F79" w:rsidRDefault="003C0F79" w:rsidP="003C0F79">
      <w:pPr>
        <w:spacing w:line="480" w:lineRule="auto"/>
        <w:ind w:left="720" w:hanging="7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C0F79">
        <w:rPr>
          <w:rFonts w:ascii="Times New Roman" w:hAnsi="Times New Roman" w:cs="Times New Roman"/>
          <w:sz w:val="24"/>
          <w:szCs w:val="24"/>
        </w:rPr>
        <w:t xml:space="preserve">Mar. 2015. </w:t>
      </w:r>
      <w:proofErr w:type="gramStart"/>
      <w:r w:rsidRPr="003C0F7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 xml:space="preserve">http://www.indianetzone.com/1/ </w:t>
      </w:r>
      <w:r w:rsidRPr="003C0F79">
        <w:rPr>
          <w:rFonts w:ascii="Times New Roman" w:hAnsi="Times New Roman" w:cs="Times New Roman"/>
          <w:sz w:val="24"/>
          <w:szCs w:val="24"/>
        </w:rPr>
        <w:t>indus_valley_civilization.htm&gt;.</w:t>
      </w:r>
      <w:proofErr w:type="gramEnd"/>
    </w:p>
    <w:p w:rsidR="002A3702" w:rsidRDefault="00C82CB1" w:rsidP="00B21A32">
      <w:pPr>
        <w:spacing w:line="480" w:lineRule="auto"/>
        <w:ind w:left="720" w:hanging="719"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Lal</w:t>
      </w:r>
      <w:proofErr w:type="spellEnd"/>
      <w:r>
        <w:rPr>
          <w:rFonts w:ascii="Times New Roman" w:eastAsia="Times New Roman" w:hAnsi="Times New Roman" w:cs="Times New Roman"/>
          <w:sz w:val="24"/>
        </w:rPr>
        <w:t>, Vinay.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“Indus Valley Civilization.”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U</w:t>
      </w:r>
      <w:r>
        <w:rPr>
          <w:rFonts w:ascii="Times New Roman" w:eastAsia="Times New Roman" w:hAnsi="Times New Roman" w:cs="Times New Roman"/>
          <w:i/>
          <w:sz w:val="24"/>
        </w:rPr>
        <w:t>CLA.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UCLA, 2008.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8 March 2015.</w:t>
      </w:r>
    </w:p>
    <w:p w:rsidR="002A3702" w:rsidRDefault="00C82CB1" w:rsidP="00B21A32">
      <w:pPr>
        <w:spacing w:line="480" w:lineRule="auto"/>
        <w:ind w:left="720" w:hanging="719"/>
      </w:pPr>
      <w:r>
        <w:rPr>
          <w:rFonts w:ascii="Times New Roman" w:eastAsia="Times New Roman" w:hAnsi="Times New Roman" w:cs="Times New Roman"/>
          <w:sz w:val="24"/>
        </w:rPr>
        <w:t>"</w:t>
      </w:r>
      <w:proofErr w:type="spellStart"/>
      <w:r>
        <w:rPr>
          <w:rFonts w:ascii="Times New Roman" w:eastAsia="Times New Roman" w:hAnsi="Times New Roman" w:cs="Times New Roman"/>
          <w:sz w:val="24"/>
        </w:rPr>
        <w:t>Mohenjo-daro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". </w:t>
      </w:r>
      <w:proofErr w:type="gramStart"/>
      <w:r w:rsidR="00B21A32">
        <w:rPr>
          <w:rFonts w:ascii="Times New Roman" w:eastAsia="Times New Roman" w:hAnsi="Times New Roman" w:cs="Times New Roman"/>
          <w:i/>
          <w:sz w:val="24"/>
        </w:rPr>
        <w:t>Encyclopedia</w:t>
      </w:r>
      <w:r>
        <w:rPr>
          <w:rFonts w:ascii="Times New Roman" w:eastAsia="Times New Roman" w:hAnsi="Times New Roman" w:cs="Times New Roman"/>
          <w:i/>
          <w:sz w:val="24"/>
        </w:rPr>
        <w:t xml:space="preserve"> Britannica.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gramStart"/>
      <w:r w:rsidR="00B21A32">
        <w:rPr>
          <w:rFonts w:ascii="Times New Roman" w:eastAsia="Times New Roman" w:hAnsi="Times New Roman" w:cs="Times New Roman"/>
          <w:i/>
          <w:sz w:val="24"/>
        </w:rPr>
        <w:t>Encyclopedia</w:t>
      </w:r>
      <w:r>
        <w:rPr>
          <w:rFonts w:ascii="Times New Roman" w:eastAsia="Times New Roman" w:hAnsi="Times New Roman" w:cs="Times New Roman"/>
          <w:i/>
          <w:sz w:val="24"/>
        </w:rPr>
        <w:t xml:space="preserve"> Britannica Online.</w:t>
      </w:r>
      <w:proofErr w:type="gramEnd"/>
    </w:p>
    <w:p w:rsidR="002A3702" w:rsidRDefault="00B21A32" w:rsidP="00B21A32">
      <w:pPr>
        <w:spacing w:line="480" w:lineRule="auto"/>
        <w:ind w:left="1440" w:hanging="719"/>
      </w:pPr>
      <w:r>
        <w:rPr>
          <w:rFonts w:ascii="Times New Roman" w:eastAsia="Times New Roman" w:hAnsi="Times New Roman" w:cs="Times New Roman"/>
          <w:sz w:val="24"/>
        </w:rPr>
        <w:t>Encyclopedia</w:t>
      </w:r>
      <w:r w:rsidR="00C82CB1">
        <w:rPr>
          <w:rFonts w:ascii="Times New Roman" w:eastAsia="Times New Roman" w:hAnsi="Times New Roman" w:cs="Times New Roman"/>
          <w:sz w:val="24"/>
        </w:rPr>
        <w:t xml:space="preserve"> Britannica Inc., 2015. </w:t>
      </w:r>
      <w:proofErr w:type="gramStart"/>
      <w:r w:rsidR="00C82CB1">
        <w:rPr>
          <w:rFonts w:ascii="Times New Roman" w:eastAsia="Times New Roman" w:hAnsi="Times New Roman" w:cs="Times New Roman"/>
          <w:sz w:val="24"/>
        </w:rPr>
        <w:t>Web.</w:t>
      </w:r>
      <w:proofErr w:type="gramEnd"/>
      <w:r w:rsidR="00C82CB1">
        <w:rPr>
          <w:rFonts w:ascii="Times New Roman" w:eastAsia="Times New Roman" w:hAnsi="Times New Roman" w:cs="Times New Roman"/>
          <w:sz w:val="24"/>
        </w:rPr>
        <w:t xml:space="preserve"> 08 Mar. 2015.</w:t>
      </w:r>
      <w:bookmarkStart w:id="0" w:name="_GoBack"/>
      <w:bookmarkEnd w:id="0"/>
    </w:p>
    <w:p w:rsidR="00B21A32" w:rsidRDefault="00C82CB1" w:rsidP="00B21A32">
      <w:pPr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"Rig-Veda."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 xml:space="preserve">Myths </w:t>
      </w:r>
      <w:r w:rsidR="00B21A32">
        <w:rPr>
          <w:rFonts w:ascii="Times New Roman" w:eastAsia="Times New Roman" w:hAnsi="Times New Roman" w:cs="Times New Roman"/>
          <w:i/>
          <w:sz w:val="24"/>
        </w:rPr>
        <w:t>Encyclopedia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Advameg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n.d.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9 Mar. 2015.</w:t>
      </w:r>
    </w:p>
    <w:p w:rsidR="002A3702" w:rsidRDefault="00B21A32" w:rsidP="00B21A32">
      <w:pPr>
        <w:spacing w:line="480" w:lineRule="auto"/>
      </w:pPr>
      <w:r>
        <w:tab/>
      </w:r>
      <w:r w:rsidR="00C82CB1">
        <w:rPr>
          <w:rFonts w:ascii="Times New Roman" w:eastAsia="Times New Roman" w:hAnsi="Times New Roman" w:cs="Times New Roman"/>
          <w:sz w:val="24"/>
        </w:rPr>
        <w:t>&lt;http://www.mythencyclop</w:t>
      </w:r>
      <w:r w:rsidR="00C82CB1">
        <w:rPr>
          <w:rFonts w:ascii="Times New Roman" w:eastAsia="Times New Roman" w:hAnsi="Times New Roman" w:cs="Times New Roman"/>
          <w:sz w:val="24"/>
        </w:rPr>
        <w:t>edia.com/Pr-Sa/Rig-Veda.html&gt;.</w:t>
      </w:r>
    </w:p>
    <w:p w:rsidR="002A3702" w:rsidRDefault="00C82CB1" w:rsidP="00B21A32">
      <w:pPr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“The Story of India.”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PBS.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PBS, 2008.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8 March 2015.</w:t>
      </w:r>
    </w:p>
    <w:p w:rsidR="00B21A32" w:rsidRDefault="00C82CB1" w:rsidP="00B21A32">
      <w:pPr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"Vedanta."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</w:rPr>
        <w:t>Desitip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N.p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4"/>
        </w:rPr>
        <w:t>n.d.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Web. 9 Mar. 2015. </w:t>
      </w:r>
      <w:r>
        <w:rPr>
          <w:rFonts w:ascii="Times New Roman" w:eastAsia="Times New Roman" w:hAnsi="Times New Roman" w:cs="Times New Roman"/>
          <w:sz w:val="24"/>
        </w:rPr>
        <w:t>&lt;http://www.desitip.com/</w:t>
      </w:r>
    </w:p>
    <w:p w:rsidR="002A3702" w:rsidRDefault="00B21A32" w:rsidP="00B21A32">
      <w:pPr>
        <w:spacing w:line="480" w:lineRule="auto"/>
      </w:pPr>
      <w:r>
        <w:tab/>
      </w:r>
      <w:proofErr w:type="gramStart"/>
      <w:r w:rsidR="00C82CB1">
        <w:rPr>
          <w:rFonts w:ascii="Times New Roman" w:eastAsia="Times New Roman" w:hAnsi="Times New Roman" w:cs="Times New Roman"/>
          <w:sz w:val="24"/>
        </w:rPr>
        <w:t>servlet/</w:t>
      </w:r>
      <w:proofErr w:type="spellStart"/>
      <w:r w:rsidR="00C82CB1">
        <w:rPr>
          <w:rFonts w:ascii="Times New Roman" w:eastAsia="Times New Roman" w:hAnsi="Times New Roman" w:cs="Times New Roman"/>
          <w:sz w:val="24"/>
        </w:rPr>
        <w:t>drenderer?</w:t>
      </w:r>
      <w:proofErr w:type="gramEnd"/>
      <w:r w:rsidR="00C82CB1">
        <w:rPr>
          <w:rFonts w:ascii="Times New Roman" w:eastAsia="Times New Roman" w:hAnsi="Times New Roman" w:cs="Times New Roman"/>
          <w:sz w:val="24"/>
        </w:rPr>
        <w:t>sel</w:t>
      </w:r>
      <w:proofErr w:type="spellEnd"/>
      <w:r w:rsidR="00C82CB1">
        <w:rPr>
          <w:rFonts w:ascii="Times New Roman" w:eastAsia="Times New Roman" w:hAnsi="Times New Roman" w:cs="Times New Roman"/>
          <w:sz w:val="24"/>
        </w:rPr>
        <w:t xml:space="preserve">=Vedanta&gt;. </w:t>
      </w:r>
    </w:p>
    <w:sectPr w:rsidR="002A3702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CB1" w:rsidRDefault="00C82CB1">
      <w:pPr>
        <w:spacing w:line="240" w:lineRule="auto"/>
      </w:pPr>
      <w:r>
        <w:separator/>
      </w:r>
    </w:p>
  </w:endnote>
  <w:endnote w:type="continuationSeparator" w:id="0">
    <w:p w:rsidR="00C82CB1" w:rsidRDefault="00C82C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CB1" w:rsidRDefault="00C82CB1">
      <w:pPr>
        <w:spacing w:line="240" w:lineRule="auto"/>
      </w:pPr>
      <w:r>
        <w:separator/>
      </w:r>
    </w:p>
  </w:footnote>
  <w:footnote w:type="continuationSeparator" w:id="0">
    <w:p w:rsidR="00C82CB1" w:rsidRDefault="00C82C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702" w:rsidRDefault="002A3702"/>
  <w:p w:rsidR="002A3702" w:rsidRDefault="00C82CB1">
    <w:pPr>
      <w:jc w:val="right"/>
    </w:pPr>
    <w:r>
      <w:rPr>
        <w:rFonts w:ascii="Times New Roman" w:eastAsia="Times New Roman" w:hAnsi="Times New Roman" w:cs="Times New Roman"/>
        <w:sz w:val="24"/>
      </w:rPr>
      <w:t xml:space="preserve">Adams, Hughes, Schenk </w:t>
    </w:r>
    <w:r>
      <w:fldChar w:fldCharType="begin"/>
    </w:r>
    <w:r>
      <w:instrText>PAGE</w:instrText>
    </w:r>
    <w:r>
      <w:fldChar w:fldCharType="separate"/>
    </w:r>
    <w:r w:rsidR="003C0F79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A3702"/>
    <w:rsid w:val="002A3702"/>
    <w:rsid w:val="003C0F79"/>
    <w:rsid w:val="00B21A32"/>
    <w:rsid w:val="00C8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1162</Characters>
  <Application>Microsoft Office Word</Application>
  <DocSecurity>0</DocSecurity>
  <Lines>9</Lines>
  <Paragraphs>2</Paragraphs>
  <ScaleCrop>false</ScaleCrop>
  <Company>Hewlett-Packard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Lovie</dc:creator>
  <cp:lastModifiedBy>Lovie</cp:lastModifiedBy>
  <cp:revision>3</cp:revision>
  <dcterms:created xsi:type="dcterms:W3CDTF">2015-03-10T03:21:00Z</dcterms:created>
  <dcterms:modified xsi:type="dcterms:W3CDTF">2015-03-10T03:22:00Z</dcterms:modified>
</cp:coreProperties>
</file>